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Una marca que enfrentó una crisis importante fue Johnson &amp; Johnson con el incidente de Tylenol en 1982, cuando siete personas murieron después de tomar cápsulas contaminadas con cianuro. Para salir de esta crisis, la empresa tomó medidas inmediatas y transparentes: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- Retiraron inmediatamente el producto del mercado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- Emitieron advertencias de seguridad a los consumidores y profesionales de la salud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 Introdujeron envases a prueba de manipulaciones para evitar incidentes similares en el futuro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La respuesta de Johnson &amp; Johnson se considera un ejemplo clásico de gestión de crisis exitosa debido a su transparencia, responsabilidad y priorización de la seguridad del consumidor. La empresa no intentó ocultar la verdad ni culpar a otros, lo que ayudó a mantener la confianza de los consumidores y proteger su reputación a largo plazo.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5731200" cy="2806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