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295" w:rsidRDefault="00087295" w:rsidP="00087295">
      <w:pPr>
        <w:jc w:val="both"/>
        <w:rPr>
          <w:b/>
          <w:sz w:val="28"/>
          <w:szCs w:val="28"/>
          <w:lang w:val="es-MX"/>
        </w:rPr>
      </w:pPr>
    </w:p>
    <w:p w:rsidR="00087295" w:rsidRPr="00087295" w:rsidRDefault="00087295" w:rsidP="00087295">
      <w:pPr>
        <w:jc w:val="both"/>
        <w:rPr>
          <w:b/>
          <w:sz w:val="28"/>
          <w:szCs w:val="28"/>
          <w:lang w:val="es-MX"/>
        </w:rPr>
      </w:pPr>
      <w:r w:rsidRPr="00087295">
        <w:rPr>
          <w:b/>
          <w:sz w:val="28"/>
          <w:szCs w:val="28"/>
          <w:lang w:val="es-MX"/>
        </w:rPr>
        <w:t xml:space="preserve">Tipos de logos y diferencias: Logotipo, </w:t>
      </w:r>
      <w:proofErr w:type="spellStart"/>
      <w:r w:rsidRPr="00087295">
        <w:rPr>
          <w:b/>
          <w:sz w:val="28"/>
          <w:szCs w:val="28"/>
          <w:lang w:val="es-MX"/>
        </w:rPr>
        <w:t>isotipo</w:t>
      </w:r>
      <w:proofErr w:type="spellEnd"/>
      <w:r w:rsidRPr="00087295">
        <w:rPr>
          <w:b/>
          <w:sz w:val="28"/>
          <w:szCs w:val="28"/>
          <w:lang w:val="es-MX"/>
        </w:rPr>
        <w:t xml:space="preserve">, </w:t>
      </w:r>
      <w:proofErr w:type="spellStart"/>
      <w:r w:rsidRPr="00087295">
        <w:rPr>
          <w:b/>
          <w:sz w:val="28"/>
          <w:szCs w:val="28"/>
          <w:lang w:val="es-MX"/>
        </w:rPr>
        <w:t>imagotipo</w:t>
      </w:r>
      <w:proofErr w:type="spellEnd"/>
      <w:r w:rsidRPr="00087295">
        <w:rPr>
          <w:b/>
          <w:sz w:val="28"/>
          <w:szCs w:val="28"/>
          <w:lang w:val="es-MX"/>
        </w:rPr>
        <w:t xml:space="preserve"> e </w:t>
      </w:r>
      <w:proofErr w:type="spellStart"/>
      <w:r w:rsidRPr="00087295">
        <w:rPr>
          <w:b/>
          <w:sz w:val="28"/>
          <w:szCs w:val="28"/>
          <w:lang w:val="es-MX"/>
        </w:rPr>
        <w:t>isologo</w:t>
      </w:r>
      <w:bookmarkStart w:id="0" w:name="_GoBack"/>
      <w:bookmarkEnd w:id="0"/>
      <w:proofErr w:type="spellEnd"/>
      <w:r w:rsidRPr="00087295">
        <w:rPr>
          <w:b/>
          <w:sz w:val="28"/>
          <w:szCs w:val="28"/>
          <w:lang w:val="es-MX"/>
        </w:rPr>
        <w:t xml:space="preserve"> </w:t>
      </w:r>
    </w:p>
    <w:p w:rsidR="00087295" w:rsidRPr="00087295" w:rsidRDefault="00087295" w:rsidP="00087295">
      <w:pPr>
        <w:jc w:val="both"/>
        <w:rPr>
          <w:b/>
          <w:sz w:val="28"/>
          <w:szCs w:val="28"/>
          <w:lang w:val="es-MX"/>
        </w:rPr>
      </w:pPr>
      <w:r w:rsidRPr="00087295">
        <w:rPr>
          <w:sz w:val="28"/>
          <w:szCs w:val="28"/>
          <w:lang w:val="es-MX"/>
        </w:rPr>
        <w:t xml:space="preserve">Cuando hablamos de tipos de logos nos referimos a las distintas formas de representación gráfica de una marca. Sin embargo, es esencial entender las diferencias entre cada uno para apreciar cómo las empresas construyen y gestionan su identidad visual. Un logotipo, </w:t>
      </w:r>
      <w:proofErr w:type="spellStart"/>
      <w:r w:rsidRPr="00087295">
        <w:rPr>
          <w:sz w:val="28"/>
          <w:szCs w:val="28"/>
          <w:lang w:val="es-MX"/>
        </w:rPr>
        <w:t>isotipo</w:t>
      </w:r>
      <w:proofErr w:type="spellEnd"/>
      <w:r w:rsidRPr="00087295">
        <w:rPr>
          <w:sz w:val="28"/>
          <w:szCs w:val="28"/>
          <w:lang w:val="es-MX"/>
        </w:rPr>
        <w:t xml:space="preserve">, </w:t>
      </w:r>
      <w:proofErr w:type="spellStart"/>
      <w:r w:rsidRPr="00087295">
        <w:rPr>
          <w:sz w:val="28"/>
          <w:szCs w:val="28"/>
          <w:lang w:val="es-MX"/>
        </w:rPr>
        <w:t>imagotipo</w:t>
      </w:r>
      <w:proofErr w:type="spellEnd"/>
      <w:r w:rsidRPr="00087295">
        <w:rPr>
          <w:sz w:val="28"/>
          <w:szCs w:val="28"/>
          <w:lang w:val="es-MX"/>
        </w:rPr>
        <w:t xml:space="preserve"> o </w:t>
      </w:r>
      <w:proofErr w:type="spellStart"/>
      <w:r w:rsidRPr="00087295">
        <w:rPr>
          <w:sz w:val="28"/>
          <w:szCs w:val="28"/>
          <w:lang w:val="es-MX"/>
        </w:rPr>
        <w:t>isologo</w:t>
      </w:r>
      <w:proofErr w:type="spellEnd"/>
      <w:r w:rsidRPr="00087295">
        <w:rPr>
          <w:sz w:val="28"/>
          <w:szCs w:val="28"/>
          <w:lang w:val="es-MX"/>
        </w:rPr>
        <w:t xml:space="preserve"> no son lo mismo, ya que cada uno tiene un propósito específico y un impacto distinto en la percepción de la marca. A continuación, profundizaremos en estos conceptos para aclarar su función y relevancia en el diseño de identidades corporativas.</w:t>
      </w:r>
    </w:p>
    <w:p w:rsidR="00087295" w:rsidRPr="00087295" w:rsidRDefault="00087295" w:rsidP="00087295">
      <w:pPr>
        <w:jc w:val="both"/>
        <w:rPr>
          <w:b/>
          <w:sz w:val="28"/>
          <w:szCs w:val="28"/>
        </w:rPr>
      </w:pPr>
      <w:proofErr w:type="spellStart"/>
      <w:r w:rsidRPr="00087295">
        <w:rPr>
          <w:b/>
          <w:sz w:val="28"/>
          <w:szCs w:val="28"/>
        </w:rPr>
        <w:t>Logotipo</w:t>
      </w:r>
      <w:proofErr w:type="spellEnd"/>
      <w:r w:rsidRPr="00087295">
        <w:rPr>
          <w:b/>
          <w:sz w:val="28"/>
          <w:szCs w:val="28"/>
        </w:rPr>
        <w:t xml:space="preserve"> </w:t>
      </w:r>
    </w:p>
    <w:p w:rsidR="00087295" w:rsidRPr="00087295" w:rsidRDefault="00087295" w:rsidP="00087295">
      <w:pPr>
        <w:jc w:val="both"/>
        <w:rPr>
          <w:rFonts w:ascii="Georgia" w:hAnsi="Georgia"/>
          <w:color w:val="231F20"/>
          <w:lang w:val="es-MX"/>
        </w:rPr>
      </w:pPr>
      <w:r w:rsidRPr="00087295">
        <w:rPr>
          <w:sz w:val="28"/>
          <w:szCs w:val="28"/>
          <w:lang w:val="es-MX"/>
        </w:rPr>
        <w:t xml:space="preserve">Aunque a menudo se confunde con otros conceptos, el logotipo se refiere exclusivamente a una representación gráfica basada en palabras. </w:t>
      </w:r>
      <w:r>
        <w:rPr>
          <w:sz w:val="28"/>
          <w:szCs w:val="28"/>
        </w:rPr>
        <w:t xml:space="preserve">De </w:t>
      </w:r>
      <w:proofErr w:type="spellStart"/>
      <w:r>
        <w:rPr>
          <w:sz w:val="28"/>
          <w:szCs w:val="28"/>
        </w:rPr>
        <w:t>hecho</w:t>
      </w:r>
      <w:proofErr w:type="spellEnd"/>
      <w:r>
        <w:rPr>
          <w:sz w:val="28"/>
          <w:szCs w:val="28"/>
        </w:rPr>
        <w:t xml:space="preserve">, </w:t>
      </w:r>
      <w:r w:rsidRPr="00087295">
        <w:rPr>
          <w:sz w:val="28"/>
          <w:szCs w:val="28"/>
        </w:rPr>
        <w:t xml:space="preserve">“logo” </w:t>
      </w:r>
      <w:proofErr w:type="spellStart"/>
      <w:r w:rsidRPr="00087295">
        <w:rPr>
          <w:sz w:val="28"/>
          <w:szCs w:val="28"/>
        </w:rPr>
        <w:t>proviene</w:t>
      </w:r>
      <w:proofErr w:type="spellEnd"/>
      <w:r w:rsidRPr="00087295">
        <w:rPr>
          <w:sz w:val="28"/>
          <w:szCs w:val="28"/>
        </w:rPr>
        <w:t xml:space="preserve"> del </w:t>
      </w:r>
      <w:proofErr w:type="spellStart"/>
      <w:r w:rsidRPr="00087295">
        <w:rPr>
          <w:sz w:val="28"/>
          <w:szCs w:val="28"/>
        </w:rPr>
        <w:t>griego</w:t>
      </w:r>
      <w:proofErr w:type="spellEnd"/>
      <w:r w:rsidRPr="00087295">
        <w:rPr>
          <w:sz w:val="28"/>
          <w:szCs w:val="28"/>
        </w:rPr>
        <w:t xml:space="preserve"> y </w:t>
      </w:r>
      <w:proofErr w:type="spellStart"/>
      <w:r w:rsidRPr="00087295">
        <w:rPr>
          <w:sz w:val="28"/>
          <w:szCs w:val="28"/>
        </w:rPr>
        <w:t>significa</w:t>
      </w:r>
      <w:proofErr w:type="spellEnd"/>
      <w:r w:rsidRPr="00087295">
        <w:rPr>
          <w:sz w:val="28"/>
          <w:szCs w:val="28"/>
        </w:rPr>
        <w:t xml:space="preserve"> “palabra”.</w:t>
      </w:r>
      <w:r>
        <w:rPr>
          <w:sz w:val="28"/>
          <w:szCs w:val="28"/>
        </w:rPr>
        <w:t xml:space="preserve"> </w:t>
      </w:r>
      <w:r w:rsidRPr="00087295">
        <w:rPr>
          <w:sz w:val="28"/>
          <w:szCs w:val="28"/>
          <w:lang w:val="es-MX"/>
        </w:rPr>
        <w:t>Por tanto, el uso correcto del término debe limitarse a aquellos identificativos de marca que consisten únicamente en tipografía, sin incluir símbolos ni iconos. Un ejemplo sería una marca que utiliza su nombre escrito en un estilo de letra específico para representarse, sin añadir elementos visuales adicionales como imágenes o gráficos.</w:t>
      </w:r>
      <w:r w:rsidRPr="00087295">
        <w:rPr>
          <w:rFonts w:ascii="Georgia" w:hAnsi="Georgia"/>
          <w:color w:val="231F20"/>
          <w:lang w:val="es-MX"/>
        </w:rPr>
        <w:t xml:space="preserve"> </w:t>
      </w:r>
    </w:p>
    <w:p w:rsidR="00087295" w:rsidRPr="00087295" w:rsidRDefault="00087295" w:rsidP="00087295">
      <w:pPr>
        <w:jc w:val="both"/>
        <w:rPr>
          <w:rStyle w:val="Textoennegrita"/>
          <w:b w:val="0"/>
          <w:bCs w:val="0"/>
          <w:sz w:val="28"/>
          <w:szCs w:val="28"/>
          <w:lang w:val="es-MX"/>
        </w:rPr>
      </w:pPr>
      <w:r w:rsidRPr="00087295">
        <w:rPr>
          <w:rFonts w:ascii="Georgia" w:hAnsi="Georgia"/>
          <w:color w:val="231F20"/>
        </w:rPr>
        <w:drawing>
          <wp:inline distT="0" distB="0" distL="0" distR="0" wp14:anchorId="43E88B94" wp14:editId="4B3F9763">
            <wp:extent cx="1143085" cy="778933"/>
            <wp:effectExtent l="0" t="0" r="0" b="2540"/>
            <wp:docPr id="4" name="Imagen 4" descr="tipos-de-logo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pos-de-logos-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8680" cy="796374"/>
                    </a:xfrm>
                    <a:prstGeom prst="rect">
                      <a:avLst/>
                    </a:prstGeom>
                    <a:noFill/>
                    <a:ln>
                      <a:noFill/>
                    </a:ln>
                  </pic:spPr>
                </pic:pic>
              </a:graphicData>
            </a:graphic>
          </wp:inline>
        </w:drawing>
      </w:r>
    </w:p>
    <w:p w:rsidR="00087295" w:rsidRPr="00087295" w:rsidRDefault="00087295" w:rsidP="00087295">
      <w:pPr>
        <w:rPr>
          <w:b/>
          <w:sz w:val="28"/>
          <w:szCs w:val="28"/>
          <w:lang w:val="es-MX"/>
        </w:rPr>
      </w:pPr>
      <w:proofErr w:type="spellStart"/>
      <w:r w:rsidRPr="00087295">
        <w:rPr>
          <w:b/>
          <w:sz w:val="28"/>
          <w:szCs w:val="28"/>
          <w:lang w:val="es-MX"/>
        </w:rPr>
        <w:t>Isotipo</w:t>
      </w:r>
      <w:proofErr w:type="spellEnd"/>
      <w:r w:rsidRPr="00087295">
        <w:rPr>
          <w:b/>
          <w:sz w:val="28"/>
          <w:szCs w:val="28"/>
          <w:lang w:val="es-MX"/>
        </w:rPr>
        <w:t xml:space="preserve"> </w:t>
      </w:r>
    </w:p>
    <w:p w:rsidR="00087295" w:rsidRPr="00087295" w:rsidRDefault="00087295" w:rsidP="00087295">
      <w:pPr>
        <w:jc w:val="both"/>
        <w:rPr>
          <w:sz w:val="28"/>
          <w:szCs w:val="28"/>
          <w:lang w:val="es-MX"/>
        </w:rPr>
      </w:pPr>
      <w:r w:rsidRPr="00087295">
        <w:rPr>
          <w:sz w:val="28"/>
          <w:szCs w:val="28"/>
          <w:lang w:val="es-MX"/>
        </w:rPr>
        <w:t xml:space="preserve">Es la parte simbólica o icónica de una marca. La diferencia entre logo e </w:t>
      </w:r>
      <w:proofErr w:type="spellStart"/>
      <w:r w:rsidRPr="00087295">
        <w:rPr>
          <w:sz w:val="28"/>
          <w:szCs w:val="28"/>
          <w:lang w:val="es-MX"/>
        </w:rPr>
        <w:t>isotipo</w:t>
      </w:r>
      <w:proofErr w:type="spellEnd"/>
      <w:r w:rsidRPr="00087295">
        <w:rPr>
          <w:sz w:val="28"/>
          <w:szCs w:val="28"/>
          <w:lang w:val="es-MX"/>
        </w:rPr>
        <w:t xml:space="preserve"> es que el segundo no incluye texto, y su característica principal es que la marca es reconocida a través de este símbolo. El icono es tan representativo que no necesita acompañarse de palabras para ser comprendido. Etimológicamente, “</w:t>
      </w:r>
      <w:proofErr w:type="spellStart"/>
      <w:r w:rsidRPr="00087295">
        <w:rPr>
          <w:sz w:val="28"/>
          <w:szCs w:val="28"/>
          <w:lang w:val="es-MX"/>
        </w:rPr>
        <w:t>iso</w:t>
      </w:r>
      <w:proofErr w:type="spellEnd"/>
      <w:r w:rsidRPr="00087295">
        <w:rPr>
          <w:sz w:val="28"/>
          <w:szCs w:val="28"/>
          <w:lang w:val="es-MX"/>
        </w:rPr>
        <w:t xml:space="preserve">” significa “igual”, lo que sugiere que este símbolo busca equipararse o representar algo real de manera visual. Un logo </w:t>
      </w:r>
      <w:proofErr w:type="spellStart"/>
      <w:r w:rsidRPr="00087295">
        <w:rPr>
          <w:sz w:val="28"/>
          <w:szCs w:val="28"/>
          <w:lang w:val="es-MX"/>
        </w:rPr>
        <w:t>isotipo</w:t>
      </w:r>
      <w:proofErr w:type="spellEnd"/>
      <w:r w:rsidRPr="00087295">
        <w:rPr>
          <w:sz w:val="28"/>
          <w:szCs w:val="28"/>
          <w:lang w:val="es-MX"/>
        </w:rPr>
        <w:t xml:space="preserve"> es completamente autónomo y debe ser capaz de transmitir la identidad de la marca por sí mismo, sin necesidad de texto o elementos adicionales.</w:t>
      </w:r>
    </w:p>
    <w:p w:rsidR="00087295" w:rsidRPr="00087295" w:rsidRDefault="00087295" w:rsidP="00087295">
      <w:pPr>
        <w:pStyle w:val="NormalWeb"/>
        <w:shd w:val="clear" w:color="auto" w:fill="FFFFFF"/>
        <w:rPr>
          <w:rFonts w:ascii="Arial" w:hAnsi="Arial" w:cs="Arial"/>
          <w:color w:val="231F20"/>
          <w:sz w:val="30"/>
          <w:szCs w:val="30"/>
          <w:lang w:val="es-MX"/>
        </w:rPr>
      </w:pPr>
      <w:r w:rsidRPr="00087295">
        <w:rPr>
          <w:rFonts w:ascii="Arial" w:hAnsi="Arial" w:cs="Arial"/>
          <w:color w:val="231F20"/>
          <w:sz w:val="30"/>
          <w:szCs w:val="30"/>
        </w:rPr>
        <w:lastRenderedPageBreak/>
        <w:drawing>
          <wp:inline distT="0" distB="0" distL="0" distR="0">
            <wp:extent cx="1427480" cy="972730"/>
            <wp:effectExtent l="0" t="0" r="1270" b="0"/>
            <wp:docPr id="3" name="Imagen 3" descr="tipos-de-logos-is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pos-de-logos-isotip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4788" cy="1032224"/>
                    </a:xfrm>
                    <a:prstGeom prst="rect">
                      <a:avLst/>
                    </a:prstGeom>
                    <a:noFill/>
                    <a:ln>
                      <a:noFill/>
                    </a:ln>
                  </pic:spPr>
                </pic:pic>
              </a:graphicData>
            </a:graphic>
          </wp:inline>
        </w:drawing>
      </w:r>
    </w:p>
    <w:p w:rsidR="00087295" w:rsidRPr="00087295" w:rsidRDefault="00087295" w:rsidP="00087295">
      <w:pPr>
        <w:jc w:val="both"/>
        <w:rPr>
          <w:b/>
          <w:sz w:val="28"/>
          <w:szCs w:val="28"/>
        </w:rPr>
      </w:pPr>
      <w:proofErr w:type="spellStart"/>
      <w:r w:rsidRPr="00087295">
        <w:rPr>
          <w:b/>
          <w:sz w:val="28"/>
          <w:szCs w:val="28"/>
        </w:rPr>
        <w:t>Imagotipo</w:t>
      </w:r>
      <w:proofErr w:type="spellEnd"/>
      <w:r w:rsidRPr="00087295">
        <w:rPr>
          <w:b/>
          <w:sz w:val="28"/>
          <w:szCs w:val="28"/>
        </w:rPr>
        <w:t xml:space="preserve"> </w:t>
      </w:r>
    </w:p>
    <w:p w:rsidR="00087295" w:rsidRPr="00087295" w:rsidRDefault="00087295" w:rsidP="00087295">
      <w:pPr>
        <w:jc w:val="both"/>
        <w:rPr>
          <w:sz w:val="28"/>
          <w:szCs w:val="28"/>
          <w:lang w:val="es-MX"/>
        </w:rPr>
      </w:pPr>
      <w:r w:rsidRPr="00087295">
        <w:rPr>
          <w:sz w:val="28"/>
          <w:szCs w:val="28"/>
          <w:lang w:val="es-MX"/>
        </w:rPr>
        <w:t xml:space="preserve">El logo </w:t>
      </w:r>
      <w:proofErr w:type="spellStart"/>
      <w:r w:rsidRPr="00087295">
        <w:rPr>
          <w:sz w:val="28"/>
          <w:szCs w:val="28"/>
          <w:lang w:val="es-MX"/>
        </w:rPr>
        <w:t>imagotipo</w:t>
      </w:r>
      <w:proofErr w:type="spellEnd"/>
      <w:r w:rsidRPr="00087295">
        <w:rPr>
          <w:sz w:val="28"/>
          <w:szCs w:val="28"/>
          <w:lang w:val="es-MX"/>
        </w:rPr>
        <w:t xml:space="preserve"> es una combinación de texto y símbolo donde ambos elementos están diferenciados. El texto y el icono funcionan de manera independiente, lo que significa que pueden separarse y seguir siendo identificables por sí mismos. Entre otros tipos de logotipos, este permite flexibilidad para que tanto el nombre de la marca como el símbolo sean utilizados de forma conjunta o por separado, sin perder su capacidad de reconocimiento. El </w:t>
      </w:r>
      <w:proofErr w:type="spellStart"/>
      <w:r w:rsidRPr="00087295">
        <w:rPr>
          <w:sz w:val="28"/>
          <w:szCs w:val="28"/>
          <w:lang w:val="es-MX"/>
        </w:rPr>
        <w:t>imagotipo</w:t>
      </w:r>
      <w:proofErr w:type="spellEnd"/>
      <w:r w:rsidRPr="00087295">
        <w:rPr>
          <w:sz w:val="28"/>
          <w:szCs w:val="28"/>
          <w:lang w:val="es-MX"/>
        </w:rPr>
        <w:t xml:space="preserve"> es ideal para marcas que buscan mantener una conexión visual clara entre su nombre y un elemento gráfico que refuerce su identidad.</w:t>
      </w:r>
    </w:p>
    <w:p w:rsidR="00087295" w:rsidRDefault="00087295" w:rsidP="00087295">
      <w:pPr>
        <w:shd w:val="clear" w:color="auto" w:fill="FFFFFF"/>
        <w:rPr>
          <w:rFonts w:ascii="Arial" w:hAnsi="Arial" w:cs="Arial"/>
          <w:color w:val="231F20"/>
          <w:sz w:val="30"/>
          <w:szCs w:val="30"/>
        </w:rPr>
      </w:pPr>
      <w:r>
        <w:rPr>
          <w:rFonts w:ascii="Arial" w:hAnsi="Arial" w:cs="Arial"/>
          <w:noProof/>
          <w:color w:val="231F20"/>
          <w:sz w:val="30"/>
          <w:szCs w:val="30"/>
        </w:rPr>
        <w:drawing>
          <wp:inline distT="0" distB="0" distL="0" distR="0">
            <wp:extent cx="1572185" cy="1071336"/>
            <wp:effectExtent l="0" t="0" r="9525" b="0"/>
            <wp:docPr id="1" name="Imagen 1" descr="tipos-de-logos-ima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pos-de-logos-imagotip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8524" cy="1109727"/>
                    </a:xfrm>
                    <a:prstGeom prst="rect">
                      <a:avLst/>
                    </a:prstGeom>
                    <a:noFill/>
                    <a:ln>
                      <a:noFill/>
                    </a:ln>
                  </pic:spPr>
                </pic:pic>
              </a:graphicData>
            </a:graphic>
          </wp:inline>
        </w:drawing>
      </w:r>
    </w:p>
    <w:p w:rsidR="00087295" w:rsidRPr="00206E7C" w:rsidRDefault="00087295" w:rsidP="00087295">
      <w:pPr>
        <w:jc w:val="both"/>
        <w:rPr>
          <w:rFonts w:cstheme="minorHAnsi"/>
          <w:b/>
          <w:sz w:val="28"/>
          <w:szCs w:val="28"/>
        </w:rPr>
      </w:pPr>
      <w:proofErr w:type="spellStart"/>
      <w:r w:rsidRPr="00206E7C">
        <w:rPr>
          <w:rFonts w:cstheme="minorHAnsi"/>
          <w:b/>
          <w:sz w:val="28"/>
          <w:szCs w:val="28"/>
        </w:rPr>
        <w:t>Isologo</w:t>
      </w:r>
      <w:proofErr w:type="spellEnd"/>
    </w:p>
    <w:p w:rsidR="00087295" w:rsidRPr="00206E7C" w:rsidRDefault="00087295" w:rsidP="00087295">
      <w:pPr>
        <w:jc w:val="both"/>
        <w:rPr>
          <w:rFonts w:cstheme="minorHAnsi"/>
          <w:sz w:val="28"/>
          <w:szCs w:val="28"/>
          <w:lang w:val="es-MX"/>
        </w:rPr>
      </w:pPr>
      <w:r w:rsidRPr="00206E7C">
        <w:rPr>
          <w:rFonts w:cstheme="minorHAnsi"/>
          <w:sz w:val="28"/>
          <w:szCs w:val="28"/>
          <w:lang w:val="es-MX"/>
        </w:rPr>
        <w:t xml:space="preserve">El </w:t>
      </w:r>
      <w:proofErr w:type="spellStart"/>
      <w:r w:rsidRPr="00206E7C">
        <w:rPr>
          <w:rFonts w:cstheme="minorHAnsi"/>
          <w:sz w:val="28"/>
          <w:szCs w:val="28"/>
          <w:lang w:val="es-MX"/>
        </w:rPr>
        <w:t>isologo</w:t>
      </w:r>
      <w:proofErr w:type="spellEnd"/>
      <w:r w:rsidRPr="00206E7C">
        <w:rPr>
          <w:rFonts w:cstheme="minorHAnsi"/>
          <w:sz w:val="28"/>
          <w:szCs w:val="28"/>
          <w:lang w:val="es-MX"/>
        </w:rPr>
        <w:t xml:space="preserve"> es una representación gráfica </w:t>
      </w:r>
      <w:r w:rsidR="00206E7C" w:rsidRPr="00206E7C">
        <w:rPr>
          <w:rFonts w:cstheme="minorHAnsi"/>
          <w:sz w:val="28"/>
          <w:szCs w:val="28"/>
          <w:lang w:val="es-MX"/>
        </w:rPr>
        <w:t xml:space="preserve">en la que texto y símbolo están </w:t>
      </w:r>
      <w:r w:rsidRPr="00206E7C">
        <w:rPr>
          <w:rFonts w:cstheme="minorHAnsi"/>
          <w:sz w:val="28"/>
          <w:szCs w:val="28"/>
          <w:lang w:val="es-MX"/>
        </w:rPr>
        <w:t xml:space="preserve">completamente integrados en un único elemento indivisible. No se pueden separar estas partes ni utilizarse de manera independiente, ya que ambas son fundamentales para transmitir la identidad de la marca; se complementan y pierden su sentido de forma aislada. El </w:t>
      </w:r>
      <w:proofErr w:type="spellStart"/>
      <w:r w:rsidRPr="00206E7C">
        <w:rPr>
          <w:rFonts w:cstheme="minorHAnsi"/>
          <w:sz w:val="28"/>
          <w:szCs w:val="28"/>
          <w:lang w:val="es-MX"/>
        </w:rPr>
        <w:t>isologotipo</w:t>
      </w:r>
      <w:proofErr w:type="spellEnd"/>
      <w:r w:rsidRPr="00206E7C">
        <w:rPr>
          <w:rFonts w:cstheme="minorHAnsi"/>
          <w:sz w:val="28"/>
          <w:szCs w:val="28"/>
          <w:lang w:val="es-MX"/>
        </w:rPr>
        <w:t xml:space="preserve"> es ideal para marcas que buscan una representación visual cohesionada, donde la tipografía y el símbolo funcionen como un todo unificado, reforzando la identidad y asegurando un reconocimiento claro y consistente.</w:t>
      </w:r>
    </w:p>
    <w:p w:rsidR="00087295" w:rsidRPr="00206E7C" w:rsidRDefault="00087295" w:rsidP="00087295">
      <w:pPr>
        <w:shd w:val="clear" w:color="auto" w:fill="FFFFFF"/>
        <w:rPr>
          <w:rFonts w:ascii="Arial" w:hAnsi="Arial" w:cs="Arial"/>
          <w:color w:val="231F20"/>
          <w:sz w:val="30"/>
          <w:szCs w:val="30"/>
          <w:lang w:val="es-MX"/>
        </w:rPr>
      </w:pPr>
      <w:r>
        <w:rPr>
          <w:rFonts w:ascii="Arial" w:hAnsi="Arial" w:cs="Arial"/>
          <w:noProof/>
          <w:color w:val="231F20"/>
          <w:sz w:val="30"/>
          <w:szCs w:val="30"/>
        </w:rPr>
        <w:drawing>
          <wp:inline distT="0" distB="0" distL="0" distR="0" wp14:anchorId="32FAB989" wp14:editId="57AC84ED">
            <wp:extent cx="1533525" cy="1044991"/>
            <wp:effectExtent l="0" t="0" r="0" b="3175"/>
            <wp:docPr id="2" name="Imagen 2" descr="tipos-de-logos-is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pos-de-logos-iso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4312" cy="1079599"/>
                    </a:xfrm>
                    <a:prstGeom prst="rect">
                      <a:avLst/>
                    </a:prstGeom>
                    <a:noFill/>
                    <a:ln>
                      <a:noFill/>
                    </a:ln>
                  </pic:spPr>
                </pic:pic>
              </a:graphicData>
            </a:graphic>
          </wp:inline>
        </w:drawing>
      </w:r>
    </w:p>
    <w:p w:rsidR="00087295" w:rsidRPr="00206E7C" w:rsidRDefault="00087295" w:rsidP="00206E7C">
      <w:pPr>
        <w:jc w:val="both"/>
        <w:rPr>
          <w:sz w:val="28"/>
          <w:szCs w:val="28"/>
          <w:lang w:val="es-MX"/>
        </w:rPr>
      </w:pPr>
      <w:r w:rsidRPr="00206E7C">
        <w:rPr>
          <w:sz w:val="28"/>
          <w:szCs w:val="28"/>
          <w:lang w:val="es-MX"/>
        </w:rPr>
        <w:lastRenderedPageBreak/>
        <w:t>Entender los tipos de logos es fundamenta</w:t>
      </w:r>
      <w:r w:rsidR="00206E7C" w:rsidRPr="00206E7C">
        <w:rPr>
          <w:sz w:val="28"/>
          <w:szCs w:val="28"/>
          <w:lang w:val="es-MX"/>
        </w:rPr>
        <w:t xml:space="preserve">l para apreciar cómo las marcas </w:t>
      </w:r>
      <w:r w:rsidRPr="00206E7C">
        <w:rPr>
          <w:sz w:val="28"/>
          <w:szCs w:val="28"/>
          <w:lang w:val="es-MX"/>
        </w:rPr>
        <w:t>construyen su identidad visual y se comunican con el público. Cada uno de estos elementos tiene características y funciones específicas </w:t>
      </w:r>
      <w:r w:rsidR="00206E7C" w:rsidRPr="00206E7C">
        <w:rPr>
          <w:sz w:val="28"/>
          <w:szCs w:val="28"/>
          <w:lang w:val="es-MX"/>
        </w:rPr>
        <w:t>que influyen en</w:t>
      </w:r>
      <w:r w:rsidR="00206E7C">
        <w:rPr>
          <w:sz w:val="28"/>
          <w:szCs w:val="28"/>
          <w:lang w:val="es-MX"/>
        </w:rPr>
        <w:t xml:space="preserve"> </w:t>
      </w:r>
      <w:r w:rsidRPr="00206E7C">
        <w:rPr>
          <w:sz w:val="28"/>
          <w:szCs w:val="28"/>
          <w:lang w:val="es-MX"/>
        </w:rPr>
        <w:t xml:space="preserve">la percepción de la marca y su reconocimiento. </w:t>
      </w:r>
      <w:r w:rsidR="00206E7C" w:rsidRPr="00206E7C">
        <w:rPr>
          <w:sz w:val="28"/>
          <w:szCs w:val="28"/>
          <w:lang w:val="es-MX"/>
        </w:rPr>
        <w:t xml:space="preserve">Conocer estas distinciones nos </w:t>
      </w:r>
      <w:r w:rsidRPr="00206E7C">
        <w:rPr>
          <w:sz w:val="28"/>
          <w:szCs w:val="28"/>
          <w:lang w:val="es-MX"/>
        </w:rPr>
        <w:t xml:space="preserve">ayuda a identificar de manera más precisa las decisiones estratégicas detrás del diseño de una marca y cómo estas influyen en su imagen global. </w:t>
      </w:r>
      <w:r w:rsidR="00206E7C" w:rsidRPr="00206E7C">
        <w:rPr>
          <w:sz w:val="28"/>
          <w:szCs w:val="28"/>
          <w:lang w:val="es-MX"/>
        </w:rPr>
        <w:t xml:space="preserve">Al </w:t>
      </w:r>
      <w:r w:rsidRPr="00206E7C">
        <w:rPr>
          <w:sz w:val="28"/>
          <w:szCs w:val="28"/>
          <w:lang w:val="es-MX"/>
        </w:rPr>
        <w:t>final, logotipo, isotipo, imagotipo e isologo, juegan un papel clave en cómo una marca se presenta y conecta con sus audiencias.</w:t>
      </w:r>
    </w:p>
    <w:p w:rsidR="00315118" w:rsidRPr="00206E7C" w:rsidRDefault="00315118" w:rsidP="00206E7C">
      <w:pPr>
        <w:jc w:val="both"/>
        <w:rPr>
          <w:sz w:val="28"/>
          <w:szCs w:val="28"/>
          <w:lang w:val="es-MX"/>
        </w:rPr>
      </w:pPr>
    </w:p>
    <w:sectPr w:rsidR="00315118" w:rsidRPr="00206E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295"/>
    <w:rsid w:val="00087295"/>
    <w:rsid w:val="00206E7C"/>
    <w:rsid w:val="00315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ABB9D"/>
  <w15:chartTrackingRefBased/>
  <w15:docId w15:val="{89382CA4-F50D-428D-81A1-6BE519D7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872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0872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7295"/>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semiHidden/>
    <w:rsid w:val="00087295"/>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08729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087295"/>
    <w:rPr>
      <w:b/>
      <w:bCs/>
    </w:rPr>
  </w:style>
  <w:style w:type="paragraph" w:customStyle="1" w:styleId="tit">
    <w:name w:val="__tit"/>
    <w:basedOn w:val="Normal"/>
    <w:rsid w:val="00087295"/>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872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5003">
      <w:bodyDiv w:val="1"/>
      <w:marLeft w:val="0"/>
      <w:marRight w:val="0"/>
      <w:marTop w:val="0"/>
      <w:marBottom w:val="0"/>
      <w:divBdr>
        <w:top w:val="none" w:sz="0" w:space="0" w:color="auto"/>
        <w:left w:val="none" w:sz="0" w:space="0" w:color="auto"/>
        <w:bottom w:val="none" w:sz="0" w:space="0" w:color="auto"/>
        <w:right w:val="none" w:sz="0" w:space="0" w:color="auto"/>
      </w:divBdr>
      <w:divsChild>
        <w:div w:id="1526871197">
          <w:marLeft w:val="0"/>
          <w:marRight w:val="0"/>
          <w:marTop w:val="0"/>
          <w:marBottom w:val="0"/>
          <w:divBdr>
            <w:top w:val="none" w:sz="0" w:space="0" w:color="auto"/>
            <w:left w:val="none" w:sz="0" w:space="0" w:color="auto"/>
            <w:bottom w:val="none" w:sz="0" w:space="0" w:color="auto"/>
            <w:right w:val="none" w:sz="0" w:space="0" w:color="auto"/>
          </w:divBdr>
        </w:div>
      </w:divsChild>
    </w:div>
    <w:div w:id="293490861">
      <w:bodyDiv w:val="1"/>
      <w:marLeft w:val="0"/>
      <w:marRight w:val="0"/>
      <w:marTop w:val="0"/>
      <w:marBottom w:val="0"/>
      <w:divBdr>
        <w:top w:val="none" w:sz="0" w:space="0" w:color="auto"/>
        <w:left w:val="none" w:sz="0" w:space="0" w:color="auto"/>
        <w:bottom w:val="none" w:sz="0" w:space="0" w:color="auto"/>
        <w:right w:val="none" w:sz="0" w:space="0" w:color="auto"/>
      </w:divBdr>
    </w:div>
    <w:div w:id="305747283">
      <w:bodyDiv w:val="1"/>
      <w:marLeft w:val="0"/>
      <w:marRight w:val="0"/>
      <w:marTop w:val="0"/>
      <w:marBottom w:val="0"/>
      <w:divBdr>
        <w:top w:val="none" w:sz="0" w:space="0" w:color="auto"/>
        <w:left w:val="none" w:sz="0" w:space="0" w:color="auto"/>
        <w:bottom w:val="none" w:sz="0" w:space="0" w:color="auto"/>
        <w:right w:val="none" w:sz="0" w:space="0" w:color="auto"/>
      </w:divBdr>
    </w:div>
    <w:div w:id="814612872">
      <w:bodyDiv w:val="1"/>
      <w:marLeft w:val="0"/>
      <w:marRight w:val="0"/>
      <w:marTop w:val="0"/>
      <w:marBottom w:val="0"/>
      <w:divBdr>
        <w:top w:val="none" w:sz="0" w:space="0" w:color="auto"/>
        <w:left w:val="none" w:sz="0" w:space="0" w:color="auto"/>
        <w:bottom w:val="none" w:sz="0" w:space="0" w:color="auto"/>
        <w:right w:val="none" w:sz="0" w:space="0" w:color="auto"/>
      </w:divBdr>
      <w:divsChild>
        <w:div w:id="425881662">
          <w:marLeft w:val="0"/>
          <w:marRight w:val="0"/>
          <w:marTop w:val="0"/>
          <w:marBottom w:val="0"/>
          <w:divBdr>
            <w:top w:val="none" w:sz="0" w:space="0" w:color="auto"/>
            <w:left w:val="none" w:sz="0" w:space="0" w:color="auto"/>
            <w:bottom w:val="none" w:sz="0" w:space="0" w:color="auto"/>
            <w:right w:val="none" w:sz="0" w:space="0" w:color="auto"/>
          </w:divBdr>
          <w:divsChild>
            <w:div w:id="417410252">
              <w:marLeft w:val="0"/>
              <w:marRight w:val="0"/>
              <w:marTop w:val="0"/>
              <w:marBottom w:val="0"/>
              <w:divBdr>
                <w:top w:val="none" w:sz="0" w:space="0" w:color="auto"/>
                <w:left w:val="none" w:sz="0" w:space="0" w:color="auto"/>
                <w:bottom w:val="none" w:sz="0" w:space="0" w:color="auto"/>
                <w:right w:val="none" w:sz="0" w:space="0" w:color="auto"/>
              </w:divBdr>
            </w:div>
          </w:divsChild>
        </w:div>
        <w:div w:id="1041902956">
          <w:marLeft w:val="0"/>
          <w:marRight w:val="0"/>
          <w:marTop w:val="0"/>
          <w:marBottom w:val="0"/>
          <w:divBdr>
            <w:top w:val="none" w:sz="0" w:space="0" w:color="auto"/>
            <w:left w:val="none" w:sz="0" w:space="0" w:color="auto"/>
            <w:bottom w:val="none" w:sz="0" w:space="0" w:color="auto"/>
            <w:right w:val="none" w:sz="0" w:space="0" w:color="auto"/>
          </w:divBdr>
          <w:divsChild>
            <w:div w:id="305015277">
              <w:marLeft w:val="0"/>
              <w:marRight w:val="0"/>
              <w:marTop w:val="0"/>
              <w:marBottom w:val="0"/>
              <w:divBdr>
                <w:top w:val="none" w:sz="0" w:space="0" w:color="auto"/>
                <w:left w:val="none" w:sz="0" w:space="0" w:color="auto"/>
                <w:bottom w:val="none" w:sz="0" w:space="0" w:color="auto"/>
                <w:right w:val="none" w:sz="0" w:space="0" w:color="auto"/>
              </w:divBdr>
            </w:div>
            <w:div w:id="19313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4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524</Words>
  <Characters>2989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Fernanda</dc:creator>
  <cp:keywords/>
  <dc:description/>
  <cp:lastModifiedBy>Maria Fernanda</cp:lastModifiedBy>
  <cp:revision>1</cp:revision>
  <dcterms:created xsi:type="dcterms:W3CDTF">2025-01-13T19:08:00Z</dcterms:created>
  <dcterms:modified xsi:type="dcterms:W3CDTF">2025-01-13T19:21:00Z</dcterms:modified>
</cp:coreProperties>
</file>